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A0D" w:rsidRPr="00CF16D3" w:rsidRDefault="00621223" w:rsidP="00CF16D3">
      <w:pPr>
        <w:spacing w:after="0"/>
        <w:jc w:val="center"/>
        <w:rPr>
          <w:b/>
          <w:bCs/>
        </w:rPr>
      </w:pPr>
      <w:r w:rsidRPr="00CF16D3">
        <w:rPr>
          <w:b/>
          <w:bCs/>
        </w:rPr>
        <w:t>Department of History</w:t>
      </w:r>
    </w:p>
    <w:p w:rsidR="00621223" w:rsidRPr="00CF16D3" w:rsidRDefault="00621223" w:rsidP="00CF16D3">
      <w:pPr>
        <w:spacing w:after="0"/>
        <w:jc w:val="center"/>
        <w:rPr>
          <w:b/>
          <w:bCs/>
        </w:rPr>
      </w:pPr>
      <w:r w:rsidRPr="00CF16D3">
        <w:rPr>
          <w:b/>
          <w:bCs/>
        </w:rPr>
        <w:t>Government Degree College Kulgam</w:t>
      </w:r>
    </w:p>
    <w:p w:rsidR="00621223" w:rsidRDefault="00621223">
      <w:r>
        <w:t xml:space="preserve">No.: GDCK/Hist/22/05   </w:t>
      </w:r>
      <w:r w:rsidR="00CF16D3">
        <w:tab/>
      </w:r>
      <w:r w:rsidR="00CF16D3">
        <w:tab/>
      </w:r>
      <w:r w:rsidR="00CF16D3">
        <w:tab/>
      </w:r>
      <w:r w:rsidR="00CF16D3">
        <w:tab/>
      </w:r>
      <w:r w:rsidR="00CF16D3">
        <w:tab/>
      </w:r>
      <w:r w:rsidR="00CF16D3">
        <w:tab/>
      </w:r>
      <w:r w:rsidR="00CF16D3">
        <w:tab/>
      </w:r>
      <w:r>
        <w:t>Date: 09/03/2022</w:t>
      </w:r>
    </w:p>
    <w:p w:rsidR="00621223" w:rsidRDefault="00621223" w:rsidP="00CF16D3">
      <w:pPr>
        <w:jc w:val="both"/>
      </w:pPr>
      <w:r>
        <w:t>It is notified for the information of 2</w:t>
      </w:r>
      <w:r w:rsidRPr="00621223">
        <w:rPr>
          <w:vertAlign w:val="superscript"/>
        </w:rPr>
        <w:t>nd</w:t>
      </w:r>
      <w:r>
        <w:t xml:space="preserve"> Semester students having History as one of the subjects that their tutorial examination (2 Credits: 30 marks) shall be held as per the following schedule. An assignment on the topics mentioned against each has to be prepared and submitted in the Department of History (housed in Science Block, First Floor). A workshop on how to prepare assignments shall be held on 11</w:t>
      </w:r>
      <w:r w:rsidRPr="00621223">
        <w:rPr>
          <w:vertAlign w:val="superscript"/>
        </w:rPr>
        <w:t>th</w:t>
      </w:r>
      <w:r>
        <w:t xml:space="preserve"> March, 2022 at </w:t>
      </w:r>
      <w:r w:rsidR="00CF16D3">
        <w:t>2: 0</w:t>
      </w:r>
      <w:r>
        <w:t xml:space="preserve">0 pm in Room No. 17 (Old Block). A viva-voce on the assignment shall be held as per the schedule mentioned against each. </w:t>
      </w:r>
    </w:p>
    <w:tbl>
      <w:tblPr>
        <w:tblStyle w:val="LightShading"/>
        <w:tblW w:w="0" w:type="auto"/>
        <w:tblLook w:val="04A0" w:firstRow="1" w:lastRow="0" w:firstColumn="1" w:lastColumn="0" w:noHBand="0" w:noVBand="1"/>
      </w:tblPr>
      <w:tblGrid>
        <w:gridCol w:w="2310"/>
        <w:gridCol w:w="2310"/>
        <w:gridCol w:w="2311"/>
        <w:gridCol w:w="2311"/>
      </w:tblGrid>
      <w:tr w:rsidR="00285849" w:rsidTr="009C23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285849" w:rsidRDefault="00285849" w:rsidP="00285849">
            <w:pPr>
              <w:pStyle w:val="ListParagraph"/>
              <w:numPr>
                <w:ilvl w:val="0"/>
                <w:numId w:val="1"/>
              </w:numPr>
            </w:pPr>
            <w:r>
              <w:t>S. No</w:t>
            </w:r>
          </w:p>
        </w:tc>
        <w:tc>
          <w:tcPr>
            <w:tcW w:w="2310" w:type="dxa"/>
          </w:tcPr>
          <w:p w:rsidR="00285849" w:rsidRDefault="00285849" w:rsidP="00621223">
            <w:pPr>
              <w:cnfStyle w:val="100000000000" w:firstRow="1" w:lastRow="0" w:firstColumn="0" w:lastColumn="0" w:oddVBand="0" w:evenVBand="0" w:oddHBand="0" w:evenHBand="0" w:firstRowFirstColumn="0" w:firstRowLastColumn="0" w:lastRowFirstColumn="0" w:lastRowLastColumn="0"/>
            </w:pPr>
            <w:r>
              <w:t>Roll No. Series</w:t>
            </w:r>
          </w:p>
        </w:tc>
        <w:tc>
          <w:tcPr>
            <w:tcW w:w="2311" w:type="dxa"/>
          </w:tcPr>
          <w:p w:rsidR="00285849" w:rsidRDefault="00285849" w:rsidP="00621223">
            <w:pPr>
              <w:cnfStyle w:val="100000000000" w:firstRow="1" w:lastRow="0" w:firstColumn="0" w:lastColumn="0" w:oddVBand="0" w:evenVBand="0" w:oddHBand="0" w:evenHBand="0" w:firstRowFirstColumn="0" w:firstRowLastColumn="0" w:lastRowFirstColumn="0" w:lastRowLastColumn="0"/>
            </w:pPr>
            <w:r>
              <w:t>Topic Assigned</w:t>
            </w:r>
          </w:p>
        </w:tc>
        <w:tc>
          <w:tcPr>
            <w:tcW w:w="2311" w:type="dxa"/>
          </w:tcPr>
          <w:p w:rsidR="00285849" w:rsidRDefault="00CF16D3" w:rsidP="00621223">
            <w:pPr>
              <w:cnfStyle w:val="100000000000" w:firstRow="1" w:lastRow="0" w:firstColumn="0" w:lastColumn="0" w:oddVBand="0" w:evenVBand="0" w:oddHBand="0" w:evenHBand="0" w:firstRowFirstColumn="0" w:firstRowLastColumn="0" w:lastRowFirstColumn="0" w:lastRowLastColumn="0"/>
            </w:pPr>
            <w:r>
              <w:t>Date of Submission/Viva (Timing: 10:00-12:00)</w:t>
            </w:r>
          </w:p>
        </w:tc>
      </w:tr>
      <w:tr w:rsidR="009C2329" w:rsidTr="009C23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285849" w:rsidRDefault="00285849" w:rsidP="00285849">
            <w:pPr>
              <w:pStyle w:val="ListParagraph"/>
              <w:numPr>
                <w:ilvl w:val="0"/>
                <w:numId w:val="1"/>
              </w:numPr>
            </w:pPr>
          </w:p>
        </w:tc>
        <w:tc>
          <w:tcPr>
            <w:tcW w:w="2310" w:type="dxa"/>
          </w:tcPr>
          <w:p w:rsidR="00285849" w:rsidRDefault="00285849" w:rsidP="00285849">
            <w:pPr>
              <w:cnfStyle w:val="000000100000" w:firstRow="0" w:lastRow="0" w:firstColumn="0" w:lastColumn="0" w:oddVBand="0" w:evenVBand="0" w:oddHBand="1" w:evenHBand="0" w:firstRowFirstColumn="0" w:firstRowLastColumn="0" w:lastRowFirstColumn="0" w:lastRowLastColumn="0"/>
            </w:pPr>
            <w:r>
              <w:t>210791 to 210810 211036 to 211060</w:t>
            </w:r>
            <w:r>
              <w:t xml:space="preserve"> </w:t>
            </w:r>
          </w:p>
          <w:p w:rsidR="00285849" w:rsidRDefault="00285849" w:rsidP="00285849">
            <w:pPr>
              <w:cnfStyle w:val="000000100000" w:firstRow="0" w:lastRow="0" w:firstColumn="0" w:lastColumn="0" w:oddVBand="0" w:evenVBand="0" w:oddHBand="1" w:evenHBand="0" w:firstRowFirstColumn="0" w:firstRowLastColumn="0" w:lastRowFirstColumn="0" w:lastRowLastColumn="0"/>
            </w:pPr>
          </w:p>
        </w:tc>
        <w:tc>
          <w:tcPr>
            <w:tcW w:w="2311" w:type="dxa"/>
          </w:tcPr>
          <w:p w:rsidR="00285849" w:rsidRDefault="00CF16D3" w:rsidP="00621223">
            <w:pPr>
              <w:cnfStyle w:val="000000100000" w:firstRow="0" w:lastRow="0" w:firstColumn="0" w:lastColumn="0" w:oddVBand="0" w:evenVBand="0" w:oddHBand="1" w:evenHBand="0" w:firstRowFirstColumn="0" w:firstRowLastColumn="0" w:lastRowFirstColumn="0" w:lastRowLastColumn="0"/>
            </w:pPr>
            <w:r>
              <w:t>Decline of Mughal Empire: Debate</w:t>
            </w:r>
          </w:p>
        </w:tc>
        <w:tc>
          <w:tcPr>
            <w:tcW w:w="2311" w:type="dxa"/>
          </w:tcPr>
          <w:p w:rsidR="00285849" w:rsidRDefault="00CF16D3" w:rsidP="00621223">
            <w:pPr>
              <w:cnfStyle w:val="000000100000" w:firstRow="0" w:lastRow="0" w:firstColumn="0" w:lastColumn="0" w:oddVBand="0" w:evenVBand="0" w:oddHBand="1" w:evenHBand="0" w:firstRowFirstColumn="0" w:firstRowLastColumn="0" w:lastRowFirstColumn="0" w:lastRowLastColumn="0"/>
            </w:pPr>
            <w:r>
              <w:t>15/03/2022</w:t>
            </w:r>
          </w:p>
        </w:tc>
      </w:tr>
      <w:tr w:rsidR="00285849" w:rsidTr="009C2329">
        <w:tc>
          <w:tcPr>
            <w:cnfStyle w:val="001000000000" w:firstRow="0" w:lastRow="0" w:firstColumn="1" w:lastColumn="0" w:oddVBand="0" w:evenVBand="0" w:oddHBand="0" w:evenHBand="0" w:firstRowFirstColumn="0" w:firstRowLastColumn="0" w:lastRowFirstColumn="0" w:lastRowLastColumn="0"/>
            <w:tcW w:w="2310" w:type="dxa"/>
          </w:tcPr>
          <w:p w:rsidR="00285849" w:rsidRDefault="00285849" w:rsidP="00285849">
            <w:pPr>
              <w:pStyle w:val="ListParagraph"/>
              <w:numPr>
                <w:ilvl w:val="0"/>
                <w:numId w:val="1"/>
              </w:numPr>
            </w:pPr>
          </w:p>
        </w:tc>
        <w:tc>
          <w:tcPr>
            <w:tcW w:w="2310" w:type="dxa"/>
          </w:tcPr>
          <w:p w:rsidR="00285849" w:rsidRDefault="00285849" w:rsidP="00285849">
            <w:pPr>
              <w:cnfStyle w:val="000000000000" w:firstRow="0" w:lastRow="0" w:firstColumn="0" w:lastColumn="0" w:oddVBand="0" w:evenVBand="0" w:oddHBand="0" w:evenHBand="0" w:firstRowFirstColumn="0" w:firstRowLastColumn="0" w:lastRowFirstColumn="0" w:lastRowLastColumn="0"/>
            </w:pPr>
            <w:r>
              <w:t>211116 to 211145, 211201</w:t>
            </w:r>
          </w:p>
          <w:p w:rsidR="00285849" w:rsidRDefault="00285849" w:rsidP="00285849">
            <w:pPr>
              <w:cnfStyle w:val="000000000000" w:firstRow="0" w:lastRow="0" w:firstColumn="0" w:lastColumn="0" w:oddVBand="0" w:evenVBand="0" w:oddHBand="0" w:evenHBand="0" w:firstRowFirstColumn="0" w:firstRowLastColumn="0" w:lastRowFirstColumn="0" w:lastRowLastColumn="0"/>
            </w:pPr>
            <w:r>
              <w:t>, 211203 to 211210,</w:t>
            </w:r>
            <w:r>
              <w:t xml:space="preserve"> </w:t>
            </w:r>
            <w:r>
              <w:t>212361 , 212362, 212179, 212431 to 212433</w:t>
            </w:r>
          </w:p>
          <w:p w:rsidR="00285849" w:rsidRDefault="00285849" w:rsidP="00285849">
            <w:pPr>
              <w:cnfStyle w:val="000000000000" w:firstRow="0" w:lastRow="0" w:firstColumn="0" w:lastColumn="0" w:oddVBand="0" w:evenVBand="0" w:oddHBand="0" w:evenHBand="0" w:firstRowFirstColumn="0" w:firstRowLastColumn="0" w:lastRowFirstColumn="0" w:lastRowLastColumn="0"/>
            </w:pPr>
          </w:p>
        </w:tc>
        <w:tc>
          <w:tcPr>
            <w:tcW w:w="2311" w:type="dxa"/>
          </w:tcPr>
          <w:p w:rsidR="00285849" w:rsidRDefault="00285849" w:rsidP="00621223">
            <w:pPr>
              <w:cnfStyle w:val="000000000000" w:firstRow="0" w:lastRow="0" w:firstColumn="0" w:lastColumn="0" w:oddVBand="0" w:evenVBand="0" w:oddHBand="0" w:evenHBand="0" w:firstRowFirstColumn="0" w:firstRowLastColumn="0" w:lastRowFirstColumn="0" w:lastRowLastColumn="0"/>
            </w:pPr>
            <w:r>
              <w:t>Prominent Primary Sources of Medieval Indian History</w:t>
            </w:r>
          </w:p>
        </w:tc>
        <w:tc>
          <w:tcPr>
            <w:tcW w:w="2311" w:type="dxa"/>
          </w:tcPr>
          <w:p w:rsidR="00285849" w:rsidRDefault="00CF16D3" w:rsidP="00621223">
            <w:pPr>
              <w:cnfStyle w:val="000000000000" w:firstRow="0" w:lastRow="0" w:firstColumn="0" w:lastColumn="0" w:oddVBand="0" w:evenVBand="0" w:oddHBand="0" w:evenHBand="0" w:firstRowFirstColumn="0" w:firstRowLastColumn="0" w:lastRowFirstColumn="0" w:lastRowLastColumn="0"/>
            </w:pPr>
            <w:r>
              <w:t>16/03/2022</w:t>
            </w:r>
          </w:p>
        </w:tc>
      </w:tr>
      <w:tr w:rsidR="009C2329" w:rsidTr="009C23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285849" w:rsidRDefault="00285849" w:rsidP="00285849">
            <w:pPr>
              <w:pStyle w:val="ListParagraph"/>
              <w:numPr>
                <w:ilvl w:val="0"/>
                <w:numId w:val="1"/>
              </w:numPr>
            </w:pPr>
          </w:p>
        </w:tc>
        <w:tc>
          <w:tcPr>
            <w:tcW w:w="2310" w:type="dxa"/>
          </w:tcPr>
          <w:p w:rsidR="00CF16D3" w:rsidRDefault="00CF16D3" w:rsidP="00CF16D3">
            <w:pPr>
              <w:cnfStyle w:val="000000100000" w:firstRow="0" w:lastRow="0" w:firstColumn="0" w:lastColumn="0" w:oddVBand="0" w:evenVBand="0" w:oddHBand="1" w:evenHBand="0" w:firstRowFirstColumn="0" w:firstRowLastColumn="0" w:lastRowFirstColumn="0" w:lastRowLastColumn="0"/>
            </w:pPr>
            <w:r>
              <w:t>211212 to 211255</w:t>
            </w:r>
            <w:r w:rsidR="00285849">
              <w:t xml:space="preserve"> </w:t>
            </w:r>
          </w:p>
          <w:p w:rsidR="00285849" w:rsidRDefault="00285849" w:rsidP="00CF16D3">
            <w:pPr>
              <w:cnfStyle w:val="000000100000" w:firstRow="0" w:lastRow="0" w:firstColumn="0" w:lastColumn="0" w:oddVBand="0" w:evenVBand="0" w:oddHBand="1" w:evenHBand="0" w:firstRowFirstColumn="0" w:firstRowLastColumn="0" w:lastRowFirstColumn="0" w:lastRowLastColumn="0"/>
            </w:pPr>
          </w:p>
        </w:tc>
        <w:tc>
          <w:tcPr>
            <w:tcW w:w="2311" w:type="dxa"/>
          </w:tcPr>
          <w:p w:rsidR="00285849" w:rsidRDefault="00CF16D3" w:rsidP="00621223">
            <w:pPr>
              <w:cnfStyle w:val="000000100000" w:firstRow="0" w:lastRow="0" w:firstColumn="0" w:lastColumn="0" w:oddVBand="0" w:evenVBand="0" w:oddHBand="1" w:evenHBand="0" w:firstRowFirstColumn="0" w:firstRowLastColumn="0" w:lastRowFirstColumn="0" w:lastRowLastColumn="0"/>
            </w:pPr>
            <w:r>
              <w:t>Akbar’s Religious Policy</w:t>
            </w:r>
          </w:p>
        </w:tc>
        <w:tc>
          <w:tcPr>
            <w:tcW w:w="2311" w:type="dxa"/>
          </w:tcPr>
          <w:p w:rsidR="00285849" w:rsidRDefault="00CF16D3" w:rsidP="00621223">
            <w:pPr>
              <w:cnfStyle w:val="000000100000" w:firstRow="0" w:lastRow="0" w:firstColumn="0" w:lastColumn="0" w:oddVBand="0" w:evenVBand="0" w:oddHBand="1" w:evenHBand="0" w:firstRowFirstColumn="0" w:firstRowLastColumn="0" w:lastRowFirstColumn="0" w:lastRowLastColumn="0"/>
            </w:pPr>
            <w:r>
              <w:t>17/03/2022</w:t>
            </w:r>
          </w:p>
        </w:tc>
      </w:tr>
      <w:tr w:rsidR="00285849" w:rsidTr="009C2329">
        <w:tc>
          <w:tcPr>
            <w:cnfStyle w:val="001000000000" w:firstRow="0" w:lastRow="0" w:firstColumn="1" w:lastColumn="0" w:oddVBand="0" w:evenVBand="0" w:oddHBand="0" w:evenHBand="0" w:firstRowFirstColumn="0" w:firstRowLastColumn="0" w:lastRowFirstColumn="0" w:lastRowLastColumn="0"/>
            <w:tcW w:w="2310" w:type="dxa"/>
          </w:tcPr>
          <w:p w:rsidR="00285849" w:rsidRDefault="00285849" w:rsidP="00285849">
            <w:pPr>
              <w:pStyle w:val="ListParagraph"/>
              <w:numPr>
                <w:ilvl w:val="0"/>
                <w:numId w:val="1"/>
              </w:numPr>
            </w:pPr>
          </w:p>
        </w:tc>
        <w:tc>
          <w:tcPr>
            <w:tcW w:w="2310" w:type="dxa"/>
          </w:tcPr>
          <w:p w:rsidR="00CF16D3" w:rsidRDefault="00285849" w:rsidP="00CF16D3">
            <w:pPr>
              <w:cnfStyle w:val="000000000000" w:firstRow="0" w:lastRow="0" w:firstColumn="0" w:lastColumn="0" w:oddVBand="0" w:evenVBand="0" w:oddHBand="0" w:evenHBand="0" w:firstRowFirstColumn="0" w:firstRowLastColumn="0" w:lastRowFirstColumn="0" w:lastRowLastColumn="0"/>
            </w:pPr>
            <w:r>
              <w:t>211406 to 211425,</w:t>
            </w:r>
            <w:r w:rsidR="00CF16D3">
              <w:t xml:space="preserve"> </w:t>
            </w:r>
            <w:r w:rsidR="00CF16D3">
              <w:t>211607, 211608, 211611,</w:t>
            </w:r>
          </w:p>
          <w:p w:rsidR="00285849" w:rsidRDefault="00CF16D3" w:rsidP="00CF16D3">
            <w:pPr>
              <w:cnfStyle w:val="000000000000" w:firstRow="0" w:lastRow="0" w:firstColumn="0" w:lastColumn="0" w:oddVBand="0" w:evenVBand="0" w:oddHBand="0" w:evenHBand="0" w:firstRowFirstColumn="0" w:firstRowLastColumn="0" w:lastRowFirstColumn="0" w:lastRowLastColumn="0"/>
            </w:pPr>
            <w:r>
              <w:t>211613 to 211615,</w:t>
            </w:r>
          </w:p>
        </w:tc>
        <w:tc>
          <w:tcPr>
            <w:tcW w:w="2311" w:type="dxa"/>
          </w:tcPr>
          <w:p w:rsidR="00285849" w:rsidRDefault="00CF16D3" w:rsidP="00621223">
            <w:pPr>
              <w:cnfStyle w:val="000000000000" w:firstRow="0" w:lastRow="0" w:firstColumn="0" w:lastColumn="0" w:oddVBand="0" w:evenVBand="0" w:oddHBand="0" w:evenHBand="0" w:firstRowFirstColumn="0" w:firstRowLastColumn="0" w:lastRowFirstColumn="0" w:lastRowLastColumn="0"/>
            </w:pPr>
            <w:r>
              <w:t>Religious Policy of Aurangzeb</w:t>
            </w:r>
          </w:p>
        </w:tc>
        <w:tc>
          <w:tcPr>
            <w:tcW w:w="2311" w:type="dxa"/>
          </w:tcPr>
          <w:p w:rsidR="00285849" w:rsidRDefault="00CF16D3" w:rsidP="00621223">
            <w:pPr>
              <w:cnfStyle w:val="000000000000" w:firstRow="0" w:lastRow="0" w:firstColumn="0" w:lastColumn="0" w:oddVBand="0" w:evenVBand="0" w:oddHBand="0" w:evenHBand="0" w:firstRowFirstColumn="0" w:firstRowLastColumn="0" w:lastRowFirstColumn="0" w:lastRowLastColumn="0"/>
            </w:pPr>
            <w:r>
              <w:t>18/03/2022</w:t>
            </w:r>
          </w:p>
        </w:tc>
      </w:tr>
      <w:tr w:rsidR="009C2329" w:rsidTr="009C23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285849" w:rsidRDefault="00285849" w:rsidP="00285849">
            <w:pPr>
              <w:pStyle w:val="ListParagraph"/>
              <w:numPr>
                <w:ilvl w:val="0"/>
                <w:numId w:val="1"/>
              </w:numPr>
            </w:pPr>
          </w:p>
        </w:tc>
        <w:tc>
          <w:tcPr>
            <w:tcW w:w="2310" w:type="dxa"/>
          </w:tcPr>
          <w:p w:rsidR="00CF16D3" w:rsidRDefault="00CF16D3" w:rsidP="00CF16D3">
            <w:pPr>
              <w:cnfStyle w:val="000000100000" w:firstRow="0" w:lastRow="0" w:firstColumn="0" w:lastColumn="0" w:oddVBand="0" w:evenVBand="0" w:oddHBand="1" w:evenHBand="0" w:firstRowFirstColumn="0" w:firstRowLastColumn="0" w:lastRowFirstColumn="0" w:lastRowLastColumn="0"/>
            </w:pPr>
            <w:r>
              <w:t>212286 to 212308, 212393 to 212396,</w:t>
            </w:r>
          </w:p>
          <w:p w:rsidR="00285849" w:rsidRDefault="00CF16D3" w:rsidP="00CF16D3">
            <w:pPr>
              <w:cnfStyle w:val="000000100000" w:firstRow="0" w:lastRow="0" w:firstColumn="0" w:lastColumn="0" w:oddVBand="0" w:evenVBand="0" w:oddHBand="1" w:evenHBand="0" w:firstRowFirstColumn="0" w:firstRowLastColumn="0" w:lastRowFirstColumn="0" w:lastRowLastColumn="0"/>
            </w:pPr>
            <w:r>
              <w:t>212422, 212423</w:t>
            </w:r>
          </w:p>
        </w:tc>
        <w:tc>
          <w:tcPr>
            <w:tcW w:w="2311" w:type="dxa"/>
          </w:tcPr>
          <w:p w:rsidR="00285849" w:rsidRDefault="00CF16D3" w:rsidP="00621223">
            <w:pPr>
              <w:cnfStyle w:val="000000100000" w:firstRow="0" w:lastRow="0" w:firstColumn="0" w:lastColumn="0" w:oddVBand="0" w:evenVBand="0" w:oddHBand="1" w:evenHBand="0" w:firstRowFirstColumn="0" w:firstRowLastColumn="0" w:lastRowFirstColumn="0" w:lastRowLastColumn="0"/>
            </w:pPr>
            <w:r>
              <w:t>Mansabdari System</w:t>
            </w:r>
          </w:p>
        </w:tc>
        <w:tc>
          <w:tcPr>
            <w:tcW w:w="2311" w:type="dxa"/>
          </w:tcPr>
          <w:p w:rsidR="00285849" w:rsidRDefault="00CF16D3" w:rsidP="00621223">
            <w:pPr>
              <w:cnfStyle w:val="000000100000" w:firstRow="0" w:lastRow="0" w:firstColumn="0" w:lastColumn="0" w:oddVBand="0" w:evenVBand="0" w:oddHBand="1" w:evenHBand="0" w:firstRowFirstColumn="0" w:firstRowLastColumn="0" w:lastRowFirstColumn="0" w:lastRowLastColumn="0"/>
            </w:pPr>
            <w:r>
              <w:t>19/03/2022</w:t>
            </w:r>
          </w:p>
        </w:tc>
      </w:tr>
    </w:tbl>
    <w:p w:rsidR="009C2329" w:rsidRDefault="009C2329" w:rsidP="00621223"/>
    <w:p w:rsidR="009C2329" w:rsidRDefault="009C2329" w:rsidP="00621223">
      <w:proofErr w:type="spellStart"/>
      <w:proofErr w:type="gramStart"/>
      <w:r>
        <w:t>Sd</w:t>
      </w:r>
      <w:proofErr w:type="spellEnd"/>
      <w:proofErr w:type="gramEnd"/>
      <w:r>
        <w:t>/-</w:t>
      </w:r>
    </w:p>
    <w:p w:rsidR="009C2329" w:rsidRDefault="009C2329" w:rsidP="00621223">
      <w:r>
        <w:t>Head</w:t>
      </w:r>
    </w:p>
    <w:p w:rsidR="00621223" w:rsidRDefault="009C2329" w:rsidP="00621223">
      <w:r>
        <w:t>Department of History</w:t>
      </w:r>
      <w:bookmarkStart w:id="0" w:name="_GoBack"/>
      <w:bookmarkEnd w:id="0"/>
      <w:r w:rsidR="00621223">
        <w:t xml:space="preserve"> </w:t>
      </w:r>
    </w:p>
    <w:sectPr w:rsidR="00621223" w:rsidSect="00857AE2">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00025"/>
    <w:multiLevelType w:val="hybridMultilevel"/>
    <w:tmpl w:val="8856DF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223"/>
    <w:rsid w:val="00094310"/>
    <w:rsid w:val="000B45D6"/>
    <w:rsid w:val="000E64DF"/>
    <w:rsid w:val="001366DB"/>
    <w:rsid w:val="001C6E16"/>
    <w:rsid w:val="00254A0D"/>
    <w:rsid w:val="00285849"/>
    <w:rsid w:val="00330303"/>
    <w:rsid w:val="003F76A2"/>
    <w:rsid w:val="00434712"/>
    <w:rsid w:val="0051422E"/>
    <w:rsid w:val="00621223"/>
    <w:rsid w:val="0065657D"/>
    <w:rsid w:val="00734856"/>
    <w:rsid w:val="00857AE2"/>
    <w:rsid w:val="00895BD9"/>
    <w:rsid w:val="00900CD7"/>
    <w:rsid w:val="00970A9C"/>
    <w:rsid w:val="009C2329"/>
    <w:rsid w:val="00CF16D3"/>
    <w:rsid w:val="00E51006"/>
    <w:rsid w:val="00FB03C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lang w:val="en-GB"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900CD7"/>
    <w:rPr>
      <w:rFonts w:asciiTheme="minorHAnsi" w:hAnsiTheme="minorHAnsi"/>
      <w:sz w:val="20"/>
      <w:vertAlign w:val="superscript"/>
    </w:rPr>
  </w:style>
  <w:style w:type="paragraph" w:styleId="FootnoteText">
    <w:name w:val="footnote text"/>
    <w:basedOn w:val="Normal"/>
    <w:link w:val="FootnoteTextChar"/>
    <w:uiPriority w:val="99"/>
    <w:unhideWhenUsed/>
    <w:rsid w:val="00094310"/>
    <w:pPr>
      <w:spacing w:after="0" w:line="240" w:lineRule="auto"/>
    </w:pPr>
    <w:rPr>
      <w:sz w:val="20"/>
    </w:rPr>
  </w:style>
  <w:style w:type="character" w:customStyle="1" w:styleId="FootnoteTextChar">
    <w:name w:val="Footnote Text Char"/>
    <w:basedOn w:val="DefaultParagraphFont"/>
    <w:link w:val="FootnoteText"/>
    <w:uiPriority w:val="99"/>
    <w:rsid w:val="00094310"/>
    <w:rPr>
      <w:sz w:val="20"/>
    </w:rPr>
  </w:style>
  <w:style w:type="table" w:styleId="TableGrid">
    <w:name w:val="Table Grid"/>
    <w:basedOn w:val="TableNormal"/>
    <w:uiPriority w:val="59"/>
    <w:rsid w:val="00285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5849"/>
    <w:pPr>
      <w:ind w:left="720"/>
      <w:contextualSpacing/>
    </w:pPr>
  </w:style>
  <w:style w:type="table" w:styleId="LightGrid">
    <w:name w:val="Light Grid"/>
    <w:basedOn w:val="TableNormal"/>
    <w:uiPriority w:val="62"/>
    <w:rsid w:val="00CF16D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Accent4">
    <w:name w:val="Medium Shading 1 Accent 4"/>
    <w:basedOn w:val="TableNormal"/>
    <w:uiPriority w:val="63"/>
    <w:rsid w:val="00CF16D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CF16D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F16D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1">
    <w:name w:val="Light List Accent 1"/>
    <w:basedOn w:val="TableNormal"/>
    <w:uiPriority w:val="61"/>
    <w:rsid w:val="00CF16D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1">
    <w:name w:val="Medium Shading 2 Accent 1"/>
    <w:basedOn w:val="TableNormal"/>
    <w:uiPriority w:val="64"/>
    <w:rsid w:val="009C232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2">
    <w:name w:val="Light Shading Accent 2"/>
    <w:basedOn w:val="TableNormal"/>
    <w:uiPriority w:val="60"/>
    <w:rsid w:val="009C232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
    <w:name w:val="Light Shading"/>
    <w:basedOn w:val="TableNormal"/>
    <w:uiPriority w:val="60"/>
    <w:rsid w:val="009C232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lang w:val="en-GB"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900CD7"/>
    <w:rPr>
      <w:rFonts w:asciiTheme="minorHAnsi" w:hAnsiTheme="minorHAnsi"/>
      <w:sz w:val="20"/>
      <w:vertAlign w:val="superscript"/>
    </w:rPr>
  </w:style>
  <w:style w:type="paragraph" w:styleId="FootnoteText">
    <w:name w:val="footnote text"/>
    <w:basedOn w:val="Normal"/>
    <w:link w:val="FootnoteTextChar"/>
    <w:uiPriority w:val="99"/>
    <w:unhideWhenUsed/>
    <w:rsid w:val="00094310"/>
    <w:pPr>
      <w:spacing w:after="0" w:line="240" w:lineRule="auto"/>
    </w:pPr>
    <w:rPr>
      <w:sz w:val="20"/>
    </w:rPr>
  </w:style>
  <w:style w:type="character" w:customStyle="1" w:styleId="FootnoteTextChar">
    <w:name w:val="Footnote Text Char"/>
    <w:basedOn w:val="DefaultParagraphFont"/>
    <w:link w:val="FootnoteText"/>
    <w:uiPriority w:val="99"/>
    <w:rsid w:val="00094310"/>
    <w:rPr>
      <w:sz w:val="20"/>
    </w:rPr>
  </w:style>
  <w:style w:type="table" w:styleId="TableGrid">
    <w:name w:val="Table Grid"/>
    <w:basedOn w:val="TableNormal"/>
    <w:uiPriority w:val="59"/>
    <w:rsid w:val="00285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5849"/>
    <w:pPr>
      <w:ind w:left="720"/>
      <w:contextualSpacing/>
    </w:pPr>
  </w:style>
  <w:style w:type="table" w:styleId="LightGrid">
    <w:name w:val="Light Grid"/>
    <w:basedOn w:val="TableNormal"/>
    <w:uiPriority w:val="62"/>
    <w:rsid w:val="00CF16D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Accent4">
    <w:name w:val="Medium Shading 1 Accent 4"/>
    <w:basedOn w:val="TableNormal"/>
    <w:uiPriority w:val="63"/>
    <w:rsid w:val="00CF16D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CF16D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F16D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1">
    <w:name w:val="Light List Accent 1"/>
    <w:basedOn w:val="TableNormal"/>
    <w:uiPriority w:val="61"/>
    <w:rsid w:val="00CF16D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1">
    <w:name w:val="Medium Shading 2 Accent 1"/>
    <w:basedOn w:val="TableNormal"/>
    <w:uiPriority w:val="64"/>
    <w:rsid w:val="009C232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2">
    <w:name w:val="Light Shading Accent 2"/>
    <w:basedOn w:val="TableNormal"/>
    <w:uiPriority w:val="60"/>
    <w:rsid w:val="009C232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
    <w:name w:val="Light Shading"/>
    <w:basedOn w:val="TableNormal"/>
    <w:uiPriority w:val="60"/>
    <w:rsid w:val="009C232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Bhat Safeer</dc:creator>
  <cp:lastModifiedBy>Bhat Safeer</cp:lastModifiedBy>
  <cp:revision>1</cp:revision>
  <dcterms:created xsi:type="dcterms:W3CDTF">2022-03-09T05:57:00Z</dcterms:created>
  <dcterms:modified xsi:type="dcterms:W3CDTF">2022-03-09T06:30:00Z</dcterms:modified>
</cp:coreProperties>
</file>